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D769" w14:textId="77777777" w:rsidR="003B7B0A" w:rsidRDefault="003B7B0A" w:rsidP="003B7B0A">
      <w:pPr>
        <w:pStyle w:val="NoSpacing"/>
      </w:pPr>
      <w:r>
        <w:rPr>
          <w:noProof/>
        </w:rPr>
        <w:drawing>
          <wp:anchor distT="0" distB="0" distL="114300" distR="114300" simplePos="0" relativeHeight="251658240" behindDoc="0" locked="0" layoutInCell="1" allowOverlap="1" wp14:anchorId="6CFF8669" wp14:editId="21D45BF6">
            <wp:simplePos x="0" y="0"/>
            <wp:positionH relativeFrom="margin">
              <wp:align>center</wp:align>
            </wp:positionH>
            <wp:positionV relativeFrom="paragraph">
              <wp:posOffset>86995</wp:posOffset>
            </wp:positionV>
            <wp:extent cx="2212848" cy="17099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teHill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2848" cy="1709928"/>
                    </a:xfrm>
                    <a:prstGeom prst="rect">
                      <a:avLst/>
                    </a:prstGeom>
                  </pic:spPr>
                </pic:pic>
              </a:graphicData>
            </a:graphic>
            <wp14:sizeRelH relativeFrom="page">
              <wp14:pctWidth>0</wp14:pctWidth>
            </wp14:sizeRelH>
            <wp14:sizeRelV relativeFrom="page">
              <wp14:pctHeight>0</wp14:pctHeight>
            </wp14:sizeRelV>
          </wp:anchor>
        </w:drawing>
      </w:r>
    </w:p>
    <w:p w14:paraId="5FAA8E71" w14:textId="77777777" w:rsidR="003B7B0A" w:rsidRDefault="003B7B0A" w:rsidP="003B7B0A">
      <w:pPr>
        <w:pStyle w:val="NoSpacing"/>
      </w:pPr>
    </w:p>
    <w:p w14:paraId="2D2760D7" w14:textId="77777777" w:rsidR="003B7B0A" w:rsidRDefault="003B7B0A" w:rsidP="003B7B0A">
      <w:pPr>
        <w:pStyle w:val="NoSpacing"/>
      </w:pPr>
    </w:p>
    <w:p w14:paraId="5ABADF23" w14:textId="77777777" w:rsidR="003B7B0A" w:rsidRDefault="003B7B0A" w:rsidP="003B7B0A">
      <w:pPr>
        <w:pStyle w:val="NoSpacing"/>
      </w:pPr>
    </w:p>
    <w:p w14:paraId="4E0F230C" w14:textId="77777777" w:rsidR="003B7B0A" w:rsidRDefault="003B7B0A" w:rsidP="003B7B0A">
      <w:pPr>
        <w:pStyle w:val="NoSpacing"/>
      </w:pPr>
    </w:p>
    <w:p w14:paraId="35C05B53" w14:textId="77777777" w:rsidR="003B7B0A" w:rsidRDefault="003B7B0A" w:rsidP="003B7B0A">
      <w:pPr>
        <w:pStyle w:val="NoSpacing"/>
      </w:pPr>
    </w:p>
    <w:p w14:paraId="2F7C626F" w14:textId="77777777" w:rsidR="003B7B0A" w:rsidRDefault="003B7B0A" w:rsidP="003B7B0A">
      <w:pPr>
        <w:pStyle w:val="NoSpacing"/>
      </w:pPr>
    </w:p>
    <w:p w14:paraId="51D909A6" w14:textId="77777777" w:rsidR="003B7B0A" w:rsidRDefault="003B7B0A" w:rsidP="003B7B0A">
      <w:pPr>
        <w:pStyle w:val="NoSpacing"/>
      </w:pPr>
    </w:p>
    <w:p w14:paraId="0E541088" w14:textId="77777777" w:rsidR="003B7B0A" w:rsidRDefault="003B7B0A" w:rsidP="003B7B0A">
      <w:pPr>
        <w:pStyle w:val="NoSpacing"/>
      </w:pPr>
    </w:p>
    <w:p w14:paraId="4A0AE21C" w14:textId="77777777" w:rsidR="00AA1750" w:rsidRDefault="00AA1750" w:rsidP="003B7B0A">
      <w:pPr>
        <w:pStyle w:val="NoSpacing"/>
      </w:pPr>
    </w:p>
    <w:p w14:paraId="1E912890" w14:textId="77777777" w:rsidR="003B7B0A" w:rsidRDefault="003B7B0A" w:rsidP="003B7B0A">
      <w:pPr>
        <w:pStyle w:val="NoSpacing"/>
      </w:pPr>
    </w:p>
    <w:p w14:paraId="41CDCE5D" w14:textId="77777777" w:rsidR="003B7B0A" w:rsidRDefault="003B7B0A" w:rsidP="003B7B0A">
      <w:pPr>
        <w:pStyle w:val="NoSpacing"/>
      </w:pPr>
    </w:p>
    <w:p w14:paraId="0F72AC84" w14:textId="6677FE4E" w:rsidR="003B7B0A" w:rsidRDefault="007950C2" w:rsidP="003B7B0A">
      <w:pPr>
        <w:pStyle w:val="NoSpacing"/>
      </w:pPr>
      <w:r>
        <w:rPr>
          <w:rFonts w:ascii="Verdana" w:hAnsi="Verdana"/>
          <w:noProof/>
        </w:rPr>
        <w:drawing>
          <wp:anchor distT="0" distB="0" distL="114300" distR="114300" simplePos="0" relativeHeight="251659264" behindDoc="0" locked="0" layoutInCell="1" allowOverlap="1" wp14:anchorId="0837E627" wp14:editId="5C041D10">
            <wp:simplePos x="0" y="0"/>
            <wp:positionH relativeFrom="margin">
              <wp:posOffset>-609600</wp:posOffset>
            </wp:positionH>
            <wp:positionV relativeFrom="paragraph">
              <wp:posOffset>255270</wp:posOffset>
            </wp:positionV>
            <wp:extent cx="1655064" cy="557784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_PinotNoir_nv.tif"/>
                    <pic:cNvPicPr/>
                  </pic:nvPicPr>
                  <pic:blipFill rotWithShape="1">
                    <a:blip r:embed="rId5" cstate="print">
                      <a:extLst>
                        <a:ext uri="{28A0092B-C50C-407E-A947-70E740481C1C}">
                          <a14:useLocalDpi xmlns:a14="http://schemas.microsoft.com/office/drawing/2010/main" val="0"/>
                        </a:ext>
                      </a:extLst>
                    </a:blip>
                    <a:srcRect l="15773" t="2501" r="18174" b="3534"/>
                    <a:stretch/>
                  </pic:blipFill>
                  <pic:spPr bwMode="auto">
                    <a:xfrm>
                      <a:off x="0" y="0"/>
                      <a:ext cx="1655064"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0F88E" w14:textId="1A997C02" w:rsidR="003B7B0A" w:rsidRPr="00E837C5" w:rsidRDefault="000B63DF" w:rsidP="00193B95">
      <w:pPr>
        <w:pStyle w:val="NoSpacing"/>
        <w:rPr>
          <w:rFonts w:ascii="Verdana" w:hAnsi="Verdana"/>
          <w:sz w:val="28"/>
          <w:szCs w:val="28"/>
        </w:rPr>
      </w:pPr>
      <w:r>
        <w:rPr>
          <w:rFonts w:ascii="Verdana" w:hAnsi="Verdana"/>
          <w:sz w:val="28"/>
          <w:szCs w:val="28"/>
        </w:rPr>
        <w:t>201</w:t>
      </w:r>
      <w:r w:rsidR="007950C2">
        <w:rPr>
          <w:rFonts w:ascii="Verdana" w:hAnsi="Verdana"/>
          <w:sz w:val="28"/>
          <w:szCs w:val="28"/>
        </w:rPr>
        <w:t>8</w:t>
      </w:r>
      <w:r>
        <w:rPr>
          <w:rFonts w:ascii="Verdana" w:hAnsi="Verdana"/>
          <w:sz w:val="28"/>
          <w:szCs w:val="28"/>
        </w:rPr>
        <w:t xml:space="preserve"> Lodi </w:t>
      </w:r>
      <w:r w:rsidR="00C233BD">
        <w:rPr>
          <w:rFonts w:ascii="Verdana" w:hAnsi="Verdana"/>
          <w:sz w:val="28"/>
          <w:szCs w:val="28"/>
        </w:rPr>
        <w:t>Pinot Noir</w:t>
      </w:r>
    </w:p>
    <w:p w14:paraId="665C26B1" w14:textId="55BD9E8A" w:rsidR="003B7B0A" w:rsidRDefault="003B7B0A" w:rsidP="003B7B0A">
      <w:pPr>
        <w:pStyle w:val="NoSpacing"/>
        <w:jc w:val="center"/>
        <w:rPr>
          <w:rFonts w:ascii="Verdana" w:hAnsi="Verdana"/>
        </w:rPr>
      </w:pPr>
    </w:p>
    <w:p w14:paraId="78453C99" w14:textId="0617037D" w:rsidR="003B7B0A" w:rsidRDefault="003B7B0A" w:rsidP="003B7B0A">
      <w:pPr>
        <w:pStyle w:val="NoSpacing"/>
        <w:rPr>
          <w:rFonts w:ascii="Verdana" w:hAnsi="Verdana"/>
        </w:rPr>
      </w:pPr>
    </w:p>
    <w:p w14:paraId="1332B3CB" w14:textId="2DE6E12D" w:rsidR="003B7B0A" w:rsidRDefault="00130916" w:rsidP="00130916">
      <w:pPr>
        <w:pStyle w:val="NoSpacing"/>
        <w:jc w:val="both"/>
        <w:rPr>
          <w:rFonts w:ascii="Verdana" w:hAnsi="Verdana"/>
        </w:rPr>
      </w:pPr>
      <w:r>
        <w:rPr>
          <w:rFonts w:ascii="Verdana" w:hAnsi="Verdana"/>
          <w:b/>
        </w:rPr>
        <w:t>About</w:t>
      </w:r>
      <w:r w:rsidR="00E837C5">
        <w:rPr>
          <w:rFonts w:ascii="Verdana" w:hAnsi="Verdana"/>
          <w:b/>
        </w:rPr>
        <w:t>:</w:t>
      </w:r>
      <w:r w:rsidR="003B7B0A">
        <w:rPr>
          <w:rFonts w:ascii="Verdana" w:hAnsi="Verdana"/>
        </w:rPr>
        <w:t xml:space="preserve"> Granite Hill Cellars is a newly released brand by the Kautz Family of Lodi, California.  The name comes from the rocky and “granite” terroir the family’s vineyards grow on.  The soft rolling hills, in conjunction with the Pacific Ocean Delta breezes make these vineyards ideal for grapes of distinction.  Practicing “sustainability” for over 30 years, the family is committed to the longevity of their land and the environment around them.</w:t>
      </w:r>
    </w:p>
    <w:p w14:paraId="1B28301D" w14:textId="77777777" w:rsidR="003B7B0A" w:rsidRDefault="003B7B0A" w:rsidP="00130916">
      <w:pPr>
        <w:pStyle w:val="NoSpacing"/>
        <w:jc w:val="both"/>
        <w:rPr>
          <w:rFonts w:ascii="Verdana" w:hAnsi="Verdana"/>
        </w:rPr>
      </w:pPr>
    </w:p>
    <w:p w14:paraId="6FCA994E" w14:textId="06767989" w:rsidR="003B7B0A" w:rsidRDefault="003B7B0A" w:rsidP="00130916">
      <w:pPr>
        <w:pStyle w:val="NoSpacing"/>
        <w:jc w:val="both"/>
        <w:rPr>
          <w:rFonts w:ascii="Verdana" w:hAnsi="Verdana"/>
        </w:rPr>
      </w:pPr>
      <w:r w:rsidRPr="00E837C5">
        <w:rPr>
          <w:rFonts w:ascii="Verdana" w:hAnsi="Verdana"/>
          <w:b/>
        </w:rPr>
        <w:t>Appellation:</w:t>
      </w:r>
      <w:r>
        <w:rPr>
          <w:rFonts w:ascii="Verdana" w:hAnsi="Verdana"/>
        </w:rPr>
        <w:t xml:space="preserve">  Lodi has been a famed region for growing Zinfandel grapes for many years, but it has been the last 10-15 years that they are shining through with other v</w:t>
      </w:r>
      <w:r w:rsidR="000B63DF">
        <w:rPr>
          <w:rFonts w:ascii="Verdana" w:hAnsi="Verdana"/>
        </w:rPr>
        <w:t>arieti</w:t>
      </w:r>
      <w:r w:rsidR="00FF2EAE">
        <w:rPr>
          <w:rFonts w:ascii="Verdana" w:hAnsi="Verdana"/>
        </w:rPr>
        <w:t xml:space="preserve">es, including </w:t>
      </w:r>
      <w:r w:rsidR="00C233BD">
        <w:rPr>
          <w:rFonts w:ascii="Verdana" w:hAnsi="Verdana"/>
        </w:rPr>
        <w:t>Pinot Noir</w:t>
      </w:r>
      <w:r>
        <w:rPr>
          <w:rFonts w:ascii="Verdana" w:hAnsi="Verdana"/>
        </w:rPr>
        <w:t>.  The sub-AVA</w:t>
      </w:r>
      <w:r w:rsidR="000B63DF">
        <w:rPr>
          <w:rFonts w:ascii="Verdana" w:hAnsi="Verdana"/>
        </w:rPr>
        <w:t>s for this wine come</w:t>
      </w:r>
      <w:r>
        <w:rPr>
          <w:rFonts w:ascii="Verdana" w:hAnsi="Verdana"/>
        </w:rPr>
        <w:t xml:space="preserve"> from </w:t>
      </w:r>
      <w:proofErr w:type="spellStart"/>
      <w:r w:rsidR="00C233BD">
        <w:rPr>
          <w:rFonts w:ascii="Verdana" w:hAnsi="Verdana"/>
        </w:rPr>
        <w:t>Jayhant</w:t>
      </w:r>
      <w:proofErr w:type="spellEnd"/>
      <w:r w:rsidR="00C233BD">
        <w:rPr>
          <w:rFonts w:ascii="Verdana" w:hAnsi="Verdana"/>
        </w:rPr>
        <w:t xml:space="preserve"> and Mokelumne River</w:t>
      </w:r>
      <w:r w:rsidR="000B63DF">
        <w:rPr>
          <w:rFonts w:ascii="Verdana" w:hAnsi="Verdana"/>
        </w:rPr>
        <w:t>, which are</w:t>
      </w:r>
      <w:r>
        <w:rPr>
          <w:rFonts w:ascii="Verdana" w:hAnsi="Verdana"/>
        </w:rPr>
        <w:t xml:space="preserve"> located in the </w:t>
      </w:r>
      <w:r w:rsidR="00C233BD">
        <w:rPr>
          <w:rFonts w:ascii="Verdana" w:hAnsi="Verdana"/>
        </w:rPr>
        <w:t>western</w:t>
      </w:r>
      <w:r>
        <w:rPr>
          <w:rFonts w:ascii="Verdana" w:hAnsi="Verdana"/>
        </w:rPr>
        <w:t xml:space="preserve"> part of Lodi.  </w:t>
      </w:r>
    </w:p>
    <w:p w14:paraId="4A683E32" w14:textId="77777777" w:rsidR="003B7B0A" w:rsidRDefault="003B7B0A" w:rsidP="00130916">
      <w:pPr>
        <w:pStyle w:val="NoSpacing"/>
        <w:jc w:val="both"/>
        <w:rPr>
          <w:rFonts w:ascii="Verdana" w:hAnsi="Verdana"/>
        </w:rPr>
      </w:pPr>
    </w:p>
    <w:p w14:paraId="1C26DD8E" w14:textId="6BBB1548" w:rsidR="000B63DF" w:rsidRDefault="003B7B0A" w:rsidP="00130916">
      <w:pPr>
        <w:pStyle w:val="NoSpacing"/>
        <w:jc w:val="both"/>
        <w:rPr>
          <w:rFonts w:ascii="Verdana" w:hAnsi="Verdana"/>
        </w:rPr>
      </w:pPr>
      <w:r w:rsidRPr="00E837C5">
        <w:rPr>
          <w:rFonts w:ascii="Verdana" w:hAnsi="Verdana"/>
          <w:b/>
        </w:rPr>
        <w:t>About the Wine:</w:t>
      </w:r>
      <w:r w:rsidR="00FF2EAE">
        <w:rPr>
          <w:rFonts w:ascii="Verdana" w:hAnsi="Verdana"/>
        </w:rPr>
        <w:t xml:space="preserve">  The 201</w:t>
      </w:r>
      <w:r w:rsidR="007950C2">
        <w:rPr>
          <w:rFonts w:ascii="Verdana" w:hAnsi="Verdana"/>
        </w:rPr>
        <w:t>8</w:t>
      </w:r>
      <w:r w:rsidR="00FF2EAE">
        <w:rPr>
          <w:rFonts w:ascii="Verdana" w:hAnsi="Verdana"/>
        </w:rPr>
        <w:t xml:space="preserve"> vintage is</w:t>
      </w:r>
      <w:r w:rsidR="00AB7E6D">
        <w:rPr>
          <w:rFonts w:ascii="Verdana" w:hAnsi="Verdana"/>
        </w:rPr>
        <w:t xml:space="preserve"> </w:t>
      </w:r>
      <w:r w:rsidR="00C233BD">
        <w:rPr>
          <w:rFonts w:ascii="Verdana" w:hAnsi="Verdana"/>
        </w:rPr>
        <w:t xml:space="preserve">rich with flavors of black cherries, cranberries, cloves, tobacco with a touch of caramel and vanilla.  The fruit forward style finishes lush and full. </w:t>
      </w:r>
    </w:p>
    <w:p w14:paraId="1A0E5ED0" w14:textId="77777777" w:rsidR="00FF2EAE" w:rsidRDefault="00FF2EAE" w:rsidP="00130916">
      <w:pPr>
        <w:pStyle w:val="NoSpacing"/>
        <w:jc w:val="both"/>
        <w:rPr>
          <w:rFonts w:ascii="Verdana" w:hAnsi="Verdana"/>
        </w:rPr>
      </w:pPr>
    </w:p>
    <w:p w14:paraId="34581D51" w14:textId="79D3B5B5" w:rsidR="003B7B0A" w:rsidRDefault="003B7B0A" w:rsidP="00130916">
      <w:pPr>
        <w:pStyle w:val="NoSpacing"/>
        <w:jc w:val="both"/>
        <w:rPr>
          <w:rFonts w:ascii="Verdana" w:hAnsi="Verdana"/>
        </w:rPr>
      </w:pPr>
      <w:r w:rsidRPr="00E837C5">
        <w:rPr>
          <w:rFonts w:ascii="Verdana" w:hAnsi="Verdana"/>
          <w:b/>
        </w:rPr>
        <w:t>Pairing:</w:t>
      </w:r>
      <w:r>
        <w:rPr>
          <w:rFonts w:ascii="Verdana" w:hAnsi="Verdana"/>
        </w:rPr>
        <w:t xml:space="preserve">  </w:t>
      </w:r>
      <w:r w:rsidR="00A30605">
        <w:rPr>
          <w:rFonts w:ascii="Verdana" w:hAnsi="Verdana"/>
        </w:rPr>
        <w:t xml:space="preserve">Delicious </w:t>
      </w:r>
      <w:r w:rsidR="000B63DF">
        <w:rPr>
          <w:rFonts w:ascii="Verdana" w:hAnsi="Verdana"/>
        </w:rPr>
        <w:t>with</w:t>
      </w:r>
      <w:r w:rsidR="000A1B56">
        <w:rPr>
          <w:rFonts w:ascii="Verdana" w:hAnsi="Verdana"/>
        </w:rPr>
        <w:t xml:space="preserve"> </w:t>
      </w:r>
      <w:r w:rsidR="00C233BD">
        <w:rPr>
          <w:rFonts w:ascii="Verdana" w:hAnsi="Verdana"/>
        </w:rPr>
        <w:t xml:space="preserve">duck confit, barbecued chicken, pork tenderloin, mushroom risotto and grilled vegetables.  </w:t>
      </w:r>
    </w:p>
    <w:p w14:paraId="33697867" w14:textId="2F27F6C8" w:rsidR="00E837C5" w:rsidRDefault="00E837C5" w:rsidP="003B7B0A">
      <w:pPr>
        <w:pStyle w:val="NoSpacing"/>
        <w:rPr>
          <w:rFonts w:ascii="Verdana" w:hAnsi="Verdana"/>
        </w:rPr>
      </w:pPr>
    </w:p>
    <w:p w14:paraId="703CE84C" w14:textId="5BC55EB4" w:rsidR="00E837C5" w:rsidRPr="00E837C5" w:rsidRDefault="00E837C5" w:rsidP="003B7B0A">
      <w:pPr>
        <w:pStyle w:val="NoSpacing"/>
        <w:rPr>
          <w:rFonts w:ascii="Verdana" w:hAnsi="Verdana"/>
          <w:b/>
        </w:rPr>
      </w:pPr>
      <w:r w:rsidRPr="00E837C5">
        <w:rPr>
          <w:rFonts w:ascii="Verdana" w:hAnsi="Verdana"/>
          <w:b/>
        </w:rPr>
        <w:t>Technical Notes:</w:t>
      </w:r>
    </w:p>
    <w:p w14:paraId="6BA8A67D" w14:textId="77777777" w:rsidR="00E837C5" w:rsidRDefault="00E837C5" w:rsidP="003B7B0A">
      <w:pPr>
        <w:pStyle w:val="NoSpacing"/>
        <w:rPr>
          <w:rFonts w:ascii="Verdana" w:hAnsi="Verdana"/>
        </w:rPr>
      </w:pPr>
    </w:p>
    <w:p w14:paraId="2406B7AE" w14:textId="77777777" w:rsidR="007950C2" w:rsidRDefault="00E837C5" w:rsidP="003B7B0A">
      <w:pPr>
        <w:pStyle w:val="NoSpacing"/>
        <w:rPr>
          <w:rFonts w:ascii="Verdana" w:hAnsi="Verdana"/>
        </w:rPr>
      </w:pPr>
      <w:r>
        <w:rPr>
          <w:rFonts w:ascii="Verdana" w:hAnsi="Verdana"/>
        </w:rPr>
        <w:t>Blend:</w:t>
      </w:r>
      <w:r w:rsidR="00C632D2">
        <w:rPr>
          <w:rFonts w:ascii="Verdana" w:hAnsi="Verdana"/>
        </w:rPr>
        <w:t xml:space="preserve">  </w:t>
      </w:r>
      <w:r w:rsidR="00130916">
        <w:rPr>
          <w:rFonts w:ascii="Verdana" w:hAnsi="Verdana"/>
        </w:rPr>
        <w:tab/>
      </w:r>
      <w:r w:rsidR="00C233BD">
        <w:rPr>
          <w:rFonts w:ascii="Verdana" w:hAnsi="Verdana"/>
        </w:rPr>
        <w:t>8</w:t>
      </w:r>
      <w:r w:rsidR="007950C2">
        <w:rPr>
          <w:rFonts w:ascii="Verdana" w:hAnsi="Verdana"/>
        </w:rPr>
        <w:t>4</w:t>
      </w:r>
      <w:r w:rsidR="00C233BD">
        <w:rPr>
          <w:rFonts w:ascii="Verdana" w:hAnsi="Verdana"/>
        </w:rPr>
        <w:t xml:space="preserve">% Pinot Noir, </w:t>
      </w:r>
      <w:r w:rsidR="007950C2">
        <w:rPr>
          <w:rFonts w:ascii="Verdana" w:hAnsi="Verdana"/>
        </w:rPr>
        <w:t xml:space="preserve">8% Petite </w:t>
      </w:r>
      <w:proofErr w:type="spellStart"/>
      <w:r w:rsidR="007950C2">
        <w:rPr>
          <w:rFonts w:ascii="Verdana" w:hAnsi="Verdana"/>
        </w:rPr>
        <w:t>Sirah</w:t>
      </w:r>
      <w:proofErr w:type="spellEnd"/>
      <w:r w:rsidR="007950C2">
        <w:rPr>
          <w:rFonts w:ascii="Verdana" w:hAnsi="Verdana"/>
        </w:rPr>
        <w:t xml:space="preserve">, </w:t>
      </w:r>
    </w:p>
    <w:p w14:paraId="4008056B" w14:textId="79E6F41C" w:rsidR="00E837C5" w:rsidRDefault="007950C2" w:rsidP="007950C2">
      <w:pPr>
        <w:pStyle w:val="NoSpacing"/>
        <w:ind w:left="720" w:firstLine="720"/>
        <w:rPr>
          <w:rFonts w:ascii="Verdana" w:hAnsi="Verdana"/>
        </w:rPr>
      </w:pPr>
      <w:r>
        <w:rPr>
          <w:rFonts w:ascii="Verdana" w:hAnsi="Verdana"/>
        </w:rPr>
        <w:t xml:space="preserve">    4% Merlot, 4% Petite Verdot</w:t>
      </w:r>
    </w:p>
    <w:p w14:paraId="7819304A" w14:textId="77777777" w:rsidR="00193B95" w:rsidRDefault="00193B95" w:rsidP="003B7B0A">
      <w:pPr>
        <w:pStyle w:val="NoSpacing"/>
        <w:rPr>
          <w:rFonts w:ascii="Verdana" w:hAnsi="Verdana"/>
        </w:rPr>
      </w:pPr>
    </w:p>
    <w:p w14:paraId="0EC4A507" w14:textId="7FA500B6" w:rsidR="00E837C5" w:rsidRDefault="00E837C5" w:rsidP="003B7B0A">
      <w:pPr>
        <w:pStyle w:val="NoSpacing"/>
        <w:rPr>
          <w:rFonts w:ascii="Verdana" w:hAnsi="Verdana"/>
        </w:rPr>
      </w:pPr>
      <w:r>
        <w:rPr>
          <w:rFonts w:ascii="Verdana" w:hAnsi="Verdana"/>
        </w:rPr>
        <w:t>Alcohol:</w:t>
      </w:r>
      <w:r w:rsidR="00C632D2">
        <w:rPr>
          <w:rFonts w:ascii="Verdana" w:hAnsi="Verdana"/>
        </w:rPr>
        <w:t xml:space="preserve">  13.5%</w:t>
      </w:r>
      <w:r w:rsidR="00130916">
        <w:rPr>
          <w:rFonts w:ascii="Verdana" w:hAnsi="Verdana"/>
        </w:rPr>
        <w:tab/>
      </w:r>
      <w:r w:rsidR="00130916">
        <w:rPr>
          <w:rFonts w:ascii="Verdana" w:hAnsi="Verdana"/>
        </w:rPr>
        <w:tab/>
      </w:r>
      <w:r>
        <w:rPr>
          <w:rFonts w:ascii="Verdana" w:hAnsi="Verdana"/>
        </w:rPr>
        <w:t>Aging:</w:t>
      </w:r>
      <w:r w:rsidR="00130916">
        <w:rPr>
          <w:rFonts w:ascii="Verdana" w:hAnsi="Verdana"/>
        </w:rPr>
        <w:t xml:space="preserve"> </w:t>
      </w:r>
      <w:r w:rsidR="000A1B56">
        <w:rPr>
          <w:rFonts w:ascii="Verdana" w:hAnsi="Verdana"/>
        </w:rPr>
        <w:t>4</w:t>
      </w:r>
      <w:r w:rsidR="00130916">
        <w:rPr>
          <w:rFonts w:ascii="Verdana" w:hAnsi="Verdana"/>
        </w:rPr>
        <w:t xml:space="preserve"> months, new French oak</w:t>
      </w:r>
    </w:p>
    <w:p w14:paraId="28FBB823" w14:textId="64A40807" w:rsidR="00E837C5" w:rsidRDefault="00E837C5" w:rsidP="003B7B0A">
      <w:pPr>
        <w:pStyle w:val="NoSpacing"/>
        <w:rPr>
          <w:rFonts w:ascii="Verdana" w:hAnsi="Verdana"/>
        </w:rPr>
      </w:pPr>
      <w:r>
        <w:rPr>
          <w:rFonts w:ascii="Verdana" w:hAnsi="Verdana"/>
        </w:rPr>
        <w:t>RS:</w:t>
      </w:r>
      <w:r w:rsidR="00C632D2">
        <w:rPr>
          <w:rFonts w:ascii="Verdana" w:hAnsi="Verdana"/>
        </w:rPr>
        <w:t xml:space="preserve">  </w:t>
      </w:r>
      <w:r w:rsidR="00130916">
        <w:rPr>
          <w:rFonts w:ascii="Verdana" w:hAnsi="Verdana"/>
        </w:rPr>
        <w:tab/>
      </w:r>
      <w:r w:rsidR="007950C2">
        <w:rPr>
          <w:rFonts w:ascii="Verdana" w:hAnsi="Verdana"/>
        </w:rPr>
        <w:t>1.2</w:t>
      </w:r>
      <w:r w:rsidR="00130916">
        <w:rPr>
          <w:rFonts w:ascii="Verdana" w:hAnsi="Verdana"/>
        </w:rPr>
        <w:t xml:space="preserve"> g/l </w:t>
      </w:r>
      <w:r w:rsidR="00130916">
        <w:rPr>
          <w:rFonts w:ascii="Verdana" w:hAnsi="Verdana"/>
        </w:rPr>
        <w:tab/>
      </w:r>
      <w:r w:rsidR="00130916">
        <w:rPr>
          <w:rFonts w:ascii="Verdana" w:hAnsi="Verdana"/>
        </w:rPr>
        <w:tab/>
      </w:r>
      <w:r>
        <w:rPr>
          <w:rFonts w:ascii="Verdana" w:hAnsi="Verdana"/>
        </w:rPr>
        <w:t>TA:</w:t>
      </w:r>
      <w:r w:rsidR="00C632D2">
        <w:rPr>
          <w:rFonts w:ascii="Verdana" w:hAnsi="Verdana"/>
        </w:rPr>
        <w:t xml:space="preserve">  </w:t>
      </w:r>
      <w:r w:rsidR="005368AE">
        <w:rPr>
          <w:rFonts w:ascii="Verdana" w:hAnsi="Verdana"/>
        </w:rPr>
        <w:t>5.</w:t>
      </w:r>
      <w:r w:rsidR="007950C2">
        <w:rPr>
          <w:rFonts w:ascii="Verdana" w:hAnsi="Verdana"/>
        </w:rPr>
        <w:t>30</w:t>
      </w:r>
      <w:r w:rsidR="00C632D2">
        <w:rPr>
          <w:rFonts w:ascii="Verdana" w:hAnsi="Verdana"/>
        </w:rPr>
        <w:t xml:space="preserve"> g/l</w:t>
      </w:r>
    </w:p>
    <w:p w14:paraId="4D7B08DB" w14:textId="03D4CF5C" w:rsidR="00F31C21" w:rsidRDefault="00E837C5" w:rsidP="00C632D2">
      <w:pPr>
        <w:pStyle w:val="NoSpacing"/>
        <w:rPr>
          <w:rFonts w:ascii="Constantia" w:hAnsi="Constantia"/>
        </w:rPr>
      </w:pPr>
      <w:r>
        <w:rPr>
          <w:rFonts w:ascii="Verdana" w:hAnsi="Verdana"/>
        </w:rPr>
        <w:t>pH:</w:t>
      </w:r>
      <w:r w:rsidR="00C632D2">
        <w:rPr>
          <w:rFonts w:ascii="Verdana" w:hAnsi="Verdana"/>
        </w:rPr>
        <w:t xml:space="preserve">  </w:t>
      </w:r>
      <w:r w:rsidR="00130916">
        <w:rPr>
          <w:rFonts w:ascii="Verdana" w:hAnsi="Verdana"/>
        </w:rPr>
        <w:tab/>
      </w:r>
      <w:r w:rsidR="00C632D2">
        <w:rPr>
          <w:rFonts w:ascii="Verdana" w:hAnsi="Verdana"/>
        </w:rPr>
        <w:t>3.</w:t>
      </w:r>
      <w:r w:rsidR="007950C2">
        <w:rPr>
          <w:rFonts w:ascii="Verdana" w:hAnsi="Verdana"/>
        </w:rPr>
        <w:t>57</w:t>
      </w:r>
      <w:r w:rsidR="00C632D2">
        <w:rPr>
          <w:rFonts w:ascii="Verdana" w:hAnsi="Verdana"/>
        </w:rPr>
        <w:tab/>
      </w:r>
      <w:r w:rsidR="00C632D2">
        <w:rPr>
          <w:rFonts w:ascii="Verdana" w:hAnsi="Verdana"/>
        </w:rPr>
        <w:tab/>
      </w:r>
      <w:r w:rsidR="00C632D2">
        <w:rPr>
          <w:rFonts w:ascii="Verdana" w:hAnsi="Verdana"/>
        </w:rPr>
        <w:tab/>
      </w:r>
      <w:r>
        <w:rPr>
          <w:rFonts w:ascii="Verdana" w:hAnsi="Verdana"/>
        </w:rPr>
        <w:t xml:space="preserve">UPC:  7 24826 </w:t>
      </w:r>
      <w:r w:rsidR="005368AE">
        <w:rPr>
          <w:rFonts w:ascii="Verdana" w:hAnsi="Verdana"/>
        </w:rPr>
        <w:t>52251 4</w:t>
      </w:r>
    </w:p>
    <w:p w14:paraId="0BB0DD95" w14:textId="4273D49F" w:rsidR="00F31C21" w:rsidRDefault="00F31C21" w:rsidP="00C632D2">
      <w:pPr>
        <w:pStyle w:val="NoSpacing"/>
        <w:rPr>
          <w:rFonts w:ascii="Constantia" w:hAnsi="Constantia"/>
        </w:rPr>
      </w:pPr>
      <w:bookmarkStart w:id="0" w:name="_GoBack"/>
      <w:bookmarkEnd w:id="0"/>
    </w:p>
    <w:p w14:paraId="266C668B" w14:textId="77777777" w:rsidR="007950C2" w:rsidRDefault="007950C2" w:rsidP="00F31C21">
      <w:pPr>
        <w:pStyle w:val="NoSpacing"/>
        <w:jc w:val="center"/>
        <w:rPr>
          <w:rFonts w:ascii="Constantia" w:hAnsi="Constantia"/>
        </w:rPr>
      </w:pPr>
    </w:p>
    <w:p w14:paraId="284D5FA4" w14:textId="27A6B5AB" w:rsidR="00F31C21" w:rsidRPr="003B7B0A" w:rsidRDefault="00F31C21" w:rsidP="00F31C21">
      <w:pPr>
        <w:pStyle w:val="NoSpacing"/>
        <w:jc w:val="center"/>
        <w:rPr>
          <w:rFonts w:ascii="Constantia" w:hAnsi="Constantia"/>
        </w:rPr>
      </w:pPr>
      <w:r>
        <w:rPr>
          <w:rFonts w:ascii="Constantia" w:hAnsi="Constantia"/>
        </w:rPr>
        <w:t xml:space="preserve">Granite Hill Cellars, 6111 E. Armstrong Road, Lodi, CA 95240, </w:t>
      </w:r>
      <w:proofErr w:type="gramStart"/>
      <w:r>
        <w:rPr>
          <w:rFonts w:ascii="Constantia" w:hAnsi="Constantia"/>
        </w:rPr>
        <w:t>USA  Tel.</w:t>
      </w:r>
      <w:proofErr w:type="gramEnd"/>
      <w:r>
        <w:rPr>
          <w:rFonts w:ascii="Constantia" w:hAnsi="Constantia"/>
        </w:rPr>
        <w:t xml:space="preserve"> +1 209 369 1911</w:t>
      </w:r>
    </w:p>
    <w:sectPr w:rsidR="00F31C21" w:rsidRPr="003B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0A"/>
    <w:rsid w:val="000A1B56"/>
    <w:rsid w:val="000B63DF"/>
    <w:rsid w:val="00130916"/>
    <w:rsid w:val="00193B95"/>
    <w:rsid w:val="003B7B0A"/>
    <w:rsid w:val="005368AE"/>
    <w:rsid w:val="007950C2"/>
    <w:rsid w:val="00836372"/>
    <w:rsid w:val="00A30605"/>
    <w:rsid w:val="00AA1750"/>
    <w:rsid w:val="00AB7E6D"/>
    <w:rsid w:val="00C233BD"/>
    <w:rsid w:val="00C632D2"/>
    <w:rsid w:val="00E837C5"/>
    <w:rsid w:val="00F31C21"/>
    <w:rsid w:val="00FC52E9"/>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7975"/>
  <w15:chartTrackingRefBased/>
  <w15:docId w15:val="{52233562-3D84-40E3-912B-8AA0C16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Kautz</dc:creator>
  <cp:keywords/>
  <dc:description/>
  <cp:lastModifiedBy>Joan Kautz</cp:lastModifiedBy>
  <cp:revision>2</cp:revision>
  <cp:lastPrinted>2018-10-22T18:50:00Z</cp:lastPrinted>
  <dcterms:created xsi:type="dcterms:W3CDTF">2020-05-21T21:15:00Z</dcterms:created>
  <dcterms:modified xsi:type="dcterms:W3CDTF">2020-05-21T21:15:00Z</dcterms:modified>
</cp:coreProperties>
</file>