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1760" w14:textId="77777777" w:rsidR="003B7B0A" w:rsidRDefault="003B7B0A" w:rsidP="003B7B0A">
      <w:pPr>
        <w:pStyle w:val="NoSpacing"/>
      </w:pPr>
      <w:r>
        <w:rPr>
          <w:noProof/>
        </w:rPr>
        <w:drawing>
          <wp:anchor distT="0" distB="0" distL="114300" distR="114300" simplePos="0" relativeHeight="251658240" behindDoc="0" locked="0" layoutInCell="1" allowOverlap="1" wp14:anchorId="4B3242C4" wp14:editId="623840D4">
            <wp:simplePos x="0" y="0"/>
            <wp:positionH relativeFrom="margin">
              <wp:align>center</wp:align>
            </wp:positionH>
            <wp:positionV relativeFrom="paragraph">
              <wp:posOffset>86995</wp:posOffset>
            </wp:positionV>
            <wp:extent cx="2212848" cy="17099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iteHill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2848" cy="1709928"/>
                    </a:xfrm>
                    <a:prstGeom prst="rect">
                      <a:avLst/>
                    </a:prstGeom>
                  </pic:spPr>
                </pic:pic>
              </a:graphicData>
            </a:graphic>
            <wp14:sizeRelH relativeFrom="page">
              <wp14:pctWidth>0</wp14:pctWidth>
            </wp14:sizeRelH>
            <wp14:sizeRelV relativeFrom="page">
              <wp14:pctHeight>0</wp14:pctHeight>
            </wp14:sizeRelV>
          </wp:anchor>
        </w:drawing>
      </w:r>
    </w:p>
    <w:p w14:paraId="75D3A247" w14:textId="77777777" w:rsidR="003B7B0A" w:rsidRDefault="003B7B0A" w:rsidP="003B7B0A">
      <w:pPr>
        <w:pStyle w:val="NoSpacing"/>
      </w:pPr>
    </w:p>
    <w:p w14:paraId="530566EB" w14:textId="77777777" w:rsidR="003B7B0A" w:rsidRDefault="003B7B0A" w:rsidP="003B7B0A">
      <w:pPr>
        <w:pStyle w:val="NoSpacing"/>
      </w:pPr>
    </w:p>
    <w:p w14:paraId="114A1938" w14:textId="77777777" w:rsidR="003B7B0A" w:rsidRDefault="003B7B0A" w:rsidP="003B7B0A">
      <w:pPr>
        <w:pStyle w:val="NoSpacing"/>
      </w:pPr>
    </w:p>
    <w:p w14:paraId="62B636A2" w14:textId="77777777" w:rsidR="003B7B0A" w:rsidRDefault="003B7B0A" w:rsidP="003B7B0A">
      <w:pPr>
        <w:pStyle w:val="NoSpacing"/>
      </w:pPr>
    </w:p>
    <w:p w14:paraId="035AD506" w14:textId="77777777" w:rsidR="003B7B0A" w:rsidRDefault="003B7B0A" w:rsidP="003B7B0A">
      <w:pPr>
        <w:pStyle w:val="NoSpacing"/>
      </w:pPr>
    </w:p>
    <w:p w14:paraId="4EAAF76F" w14:textId="77777777" w:rsidR="003B7B0A" w:rsidRDefault="003B7B0A" w:rsidP="003B7B0A">
      <w:pPr>
        <w:pStyle w:val="NoSpacing"/>
      </w:pPr>
    </w:p>
    <w:p w14:paraId="0FE33644" w14:textId="77777777" w:rsidR="003B7B0A" w:rsidRDefault="003B7B0A" w:rsidP="003B7B0A">
      <w:pPr>
        <w:pStyle w:val="NoSpacing"/>
      </w:pPr>
    </w:p>
    <w:p w14:paraId="1AA5997C" w14:textId="77777777" w:rsidR="003B7B0A" w:rsidRDefault="003B7B0A" w:rsidP="003B7B0A">
      <w:pPr>
        <w:pStyle w:val="NoSpacing"/>
      </w:pPr>
    </w:p>
    <w:p w14:paraId="5DFDE829" w14:textId="77777777" w:rsidR="00AA1750" w:rsidRDefault="00AA1750" w:rsidP="003B7B0A">
      <w:pPr>
        <w:pStyle w:val="NoSpacing"/>
      </w:pPr>
    </w:p>
    <w:p w14:paraId="70C05CFC" w14:textId="77777777" w:rsidR="003B7B0A" w:rsidRDefault="003B7B0A" w:rsidP="003B7B0A">
      <w:pPr>
        <w:pStyle w:val="NoSpacing"/>
      </w:pPr>
    </w:p>
    <w:p w14:paraId="1EBC2590" w14:textId="77777777" w:rsidR="003B7B0A" w:rsidRDefault="003B7B0A" w:rsidP="003B7B0A">
      <w:pPr>
        <w:pStyle w:val="NoSpacing"/>
      </w:pPr>
    </w:p>
    <w:p w14:paraId="32F9BC16" w14:textId="77777777" w:rsidR="003B7B0A" w:rsidRDefault="003B7B0A" w:rsidP="003B7B0A">
      <w:pPr>
        <w:pStyle w:val="NoSpacing"/>
      </w:pPr>
    </w:p>
    <w:p w14:paraId="31B1695E" w14:textId="3B43EA3C" w:rsidR="003B7B0A" w:rsidRPr="00E837C5" w:rsidRDefault="000B63DF" w:rsidP="003B7B0A">
      <w:pPr>
        <w:pStyle w:val="NoSpacing"/>
        <w:jc w:val="center"/>
        <w:rPr>
          <w:rFonts w:ascii="Verdana" w:hAnsi="Verdana"/>
          <w:sz w:val="28"/>
          <w:szCs w:val="28"/>
        </w:rPr>
      </w:pPr>
      <w:r>
        <w:rPr>
          <w:rFonts w:ascii="Verdana" w:hAnsi="Verdana"/>
          <w:sz w:val="28"/>
          <w:szCs w:val="28"/>
        </w:rPr>
        <w:t>201</w:t>
      </w:r>
      <w:r w:rsidR="005D27DE">
        <w:rPr>
          <w:rFonts w:ascii="Verdana" w:hAnsi="Verdana"/>
          <w:sz w:val="28"/>
          <w:szCs w:val="28"/>
        </w:rPr>
        <w:t>9</w:t>
      </w:r>
      <w:r>
        <w:rPr>
          <w:rFonts w:ascii="Verdana" w:hAnsi="Verdana"/>
          <w:sz w:val="28"/>
          <w:szCs w:val="28"/>
        </w:rPr>
        <w:t xml:space="preserve"> Lodi Cabernet Sauvignon</w:t>
      </w:r>
    </w:p>
    <w:p w14:paraId="7E23F8A9" w14:textId="77777777" w:rsidR="003B7B0A" w:rsidRDefault="003B7B0A" w:rsidP="003B7B0A">
      <w:pPr>
        <w:pStyle w:val="NoSpacing"/>
        <w:jc w:val="center"/>
        <w:rPr>
          <w:rFonts w:ascii="Verdana" w:hAnsi="Verdana"/>
        </w:rPr>
      </w:pPr>
    </w:p>
    <w:p w14:paraId="45077078" w14:textId="77777777" w:rsidR="003B7B0A" w:rsidRDefault="00D30171" w:rsidP="003B7B0A">
      <w:pPr>
        <w:pStyle w:val="NoSpacing"/>
        <w:rPr>
          <w:rFonts w:ascii="Verdana" w:hAnsi="Verdana"/>
        </w:rPr>
      </w:pPr>
      <w:r>
        <w:rPr>
          <w:rFonts w:ascii="Verdana" w:hAnsi="Verdana"/>
          <w:b/>
          <w:noProof/>
        </w:rPr>
        <w:drawing>
          <wp:anchor distT="0" distB="0" distL="114300" distR="114300" simplePos="0" relativeHeight="251659264" behindDoc="0" locked="0" layoutInCell="1" allowOverlap="1" wp14:anchorId="231BE6E0" wp14:editId="0074DB66">
            <wp:simplePos x="0" y="0"/>
            <wp:positionH relativeFrom="column">
              <wp:posOffset>-561975</wp:posOffset>
            </wp:positionH>
            <wp:positionV relativeFrom="paragraph">
              <wp:posOffset>175260</wp:posOffset>
            </wp:positionV>
            <wp:extent cx="1551940" cy="5267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iteHills_CabSav_NV.tif"/>
                    <pic:cNvPicPr/>
                  </pic:nvPicPr>
                  <pic:blipFill rotWithShape="1">
                    <a:blip r:embed="rId5" cstate="print">
                      <a:extLst>
                        <a:ext uri="{28A0092B-C50C-407E-A947-70E740481C1C}">
                          <a14:useLocalDpi xmlns:a14="http://schemas.microsoft.com/office/drawing/2010/main" val="0"/>
                        </a:ext>
                      </a:extLst>
                    </a:blip>
                    <a:srcRect l="14883" t="1042" r="13773" b="2941"/>
                    <a:stretch/>
                  </pic:blipFill>
                  <pic:spPr bwMode="auto">
                    <a:xfrm>
                      <a:off x="0" y="0"/>
                      <a:ext cx="1551940" cy="526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275D9" w14:textId="77777777" w:rsidR="003B7B0A" w:rsidRDefault="00A323A4" w:rsidP="00A323A4">
      <w:pPr>
        <w:pStyle w:val="NoSpacing"/>
        <w:jc w:val="both"/>
        <w:rPr>
          <w:rFonts w:ascii="Verdana" w:hAnsi="Verdana"/>
        </w:rPr>
      </w:pPr>
      <w:r>
        <w:rPr>
          <w:rFonts w:ascii="Verdana" w:hAnsi="Verdana"/>
          <w:b/>
        </w:rPr>
        <w:t>About</w:t>
      </w:r>
      <w:r w:rsidR="00E837C5">
        <w:rPr>
          <w:rFonts w:ascii="Verdana" w:hAnsi="Verdana"/>
          <w:b/>
        </w:rPr>
        <w:t>:</w:t>
      </w:r>
      <w:r w:rsidR="003B7B0A">
        <w:rPr>
          <w:rFonts w:ascii="Verdana" w:hAnsi="Verdana"/>
        </w:rPr>
        <w:t xml:space="preserve"> Granite Hill Cellars is a newly released brand by the Kautz Family of Lodi, California.  The name comes from the rocky and “granite” terroir the family’s vineyards grow on.  The soft rolling hills, in conjunction with the Pacific Ocean Delta breezes make these vineyards ideal for grapes of distinction.  Practicing “sustainability” for over 30 years, the family is committed to the longevity of their land and the environment around them.</w:t>
      </w:r>
    </w:p>
    <w:p w14:paraId="471FDFE5" w14:textId="77777777" w:rsidR="003B7B0A" w:rsidRPr="00A65609" w:rsidRDefault="003B7B0A" w:rsidP="00A323A4">
      <w:pPr>
        <w:pStyle w:val="NoSpacing"/>
        <w:jc w:val="both"/>
        <w:rPr>
          <w:rFonts w:ascii="Verdana" w:hAnsi="Verdana"/>
          <w:sz w:val="20"/>
          <w:szCs w:val="20"/>
        </w:rPr>
      </w:pPr>
    </w:p>
    <w:p w14:paraId="2CDD3AC5" w14:textId="77777777" w:rsidR="003B7B0A" w:rsidRDefault="003B7B0A" w:rsidP="00A323A4">
      <w:pPr>
        <w:pStyle w:val="NoSpacing"/>
        <w:jc w:val="both"/>
        <w:rPr>
          <w:rFonts w:ascii="Verdana" w:hAnsi="Verdana"/>
        </w:rPr>
      </w:pPr>
      <w:r w:rsidRPr="00E837C5">
        <w:rPr>
          <w:rFonts w:ascii="Verdana" w:hAnsi="Verdana"/>
          <w:b/>
        </w:rPr>
        <w:t>Appellation:</w:t>
      </w:r>
      <w:r>
        <w:rPr>
          <w:rFonts w:ascii="Verdana" w:hAnsi="Verdana"/>
        </w:rPr>
        <w:t xml:space="preserve">  Lodi has been a famed region for growing Zinfandel grapes for many years, but it has been the last 10-15 years that they are shining through with other v</w:t>
      </w:r>
      <w:r w:rsidR="000B63DF">
        <w:rPr>
          <w:rFonts w:ascii="Verdana" w:hAnsi="Verdana"/>
        </w:rPr>
        <w:t>arieties, including Cabernet Sauvignon</w:t>
      </w:r>
      <w:r>
        <w:rPr>
          <w:rFonts w:ascii="Verdana" w:hAnsi="Verdana"/>
        </w:rPr>
        <w:t>.  The sub-AVA</w:t>
      </w:r>
      <w:r w:rsidR="000B63DF">
        <w:rPr>
          <w:rFonts w:ascii="Verdana" w:hAnsi="Verdana"/>
        </w:rPr>
        <w:t>s for this wine come</w:t>
      </w:r>
      <w:r>
        <w:rPr>
          <w:rFonts w:ascii="Verdana" w:hAnsi="Verdana"/>
        </w:rPr>
        <w:t xml:space="preserve"> from </w:t>
      </w:r>
      <w:proofErr w:type="spellStart"/>
      <w:r>
        <w:rPr>
          <w:rFonts w:ascii="Verdana" w:hAnsi="Verdana"/>
        </w:rPr>
        <w:t>Sloughhouse</w:t>
      </w:r>
      <w:proofErr w:type="spellEnd"/>
      <w:r w:rsidR="000B63DF">
        <w:rPr>
          <w:rFonts w:ascii="Verdana" w:hAnsi="Verdana"/>
        </w:rPr>
        <w:t xml:space="preserve"> and Alta Mesa, which are</w:t>
      </w:r>
      <w:r>
        <w:rPr>
          <w:rFonts w:ascii="Verdana" w:hAnsi="Verdana"/>
        </w:rPr>
        <w:t xml:space="preserve"> located in the northern part of Lodi, just west of the Sierra Foothills.  </w:t>
      </w:r>
    </w:p>
    <w:p w14:paraId="3E246498" w14:textId="77777777" w:rsidR="003B7B0A" w:rsidRPr="00A65609" w:rsidRDefault="003B7B0A" w:rsidP="00A323A4">
      <w:pPr>
        <w:pStyle w:val="NoSpacing"/>
        <w:jc w:val="both"/>
        <w:rPr>
          <w:rFonts w:ascii="Verdana" w:hAnsi="Verdana"/>
          <w:sz w:val="20"/>
          <w:szCs w:val="20"/>
        </w:rPr>
      </w:pPr>
    </w:p>
    <w:p w14:paraId="1533EA92" w14:textId="70AEA3EC" w:rsidR="003B7B0A" w:rsidRDefault="003B7B0A" w:rsidP="00A323A4">
      <w:pPr>
        <w:pStyle w:val="NoSpacing"/>
        <w:jc w:val="both"/>
        <w:rPr>
          <w:rFonts w:ascii="Verdana" w:hAnsi="Verdana"/>
        </w:rPr>
      </w:pPr>
      <w:r w:rsidRPr="00E837C5">
        <w:rPr>
          <w:rFonts w:ascii="Verdana" w:hAnsi="Verdana"/>
          <w:b/>
        </w:rPr>
        <w:t>About the Wine:</w:t>
      </w:r>
      <w:r>
        <w:rPr>
          <w:rFonts w:ascii="Verdana" w:hAnsi="Verdana"/>
        </w:rPr>
        <w:t xml:space="preserve">  The 201</w:t>
      </w:r>
      <w:r w:rsidR="005D27DE">
        <w:rPr>
          <w:rFonts w:ascii="Verdana" w:hAnsi="Verdana"/>
        </w:rPr>
        <w:t>9</w:t>
      </w:r>
      <w:r>
        <w:rPr>
          <w:rFonts w:ascii="Verdana" w:hAnsi="Verdana"/>
        </w:rPr>
        <w:t xml:space="preserve"> vintage displays </w:t>
      </w:r>
      <w:r w:rsidR="00A30605">
        <w:rPr>
          <w:rFonts w:ascii="Verdana" w:hAnsi="Verdana"/>
        </w:rPr>
        <w:t xml:space="preserve">aromas of </w:t>
      </w:r>
      <w:r w:rsidR="000B63DF">
        <w:rPr>
          <w:rFonts w:ascii="Verdana" w:hAnsi="Verdana"/>
        </w:rPr>
        <w:t>dark cherries and toasted vanilla oak, followed up with flavors of black currants, blueberries, sweet raspberry and slight hint of tobacco and spice.  The finish is lingering and flavorful with red currants and oak.</w:t>
      </w:r>
    </w:p>
    <w:p w14:paraId="03BAA43B" w14:textId="77777777" w:rsidR="000B63DF" w:rsidRPr="00A65609" w:rsidRDefault="000B63DF" w:rsidP="00A323A4">
      <w:pPr>
        <w:pStyle w:val="NoSpacing"/>
        <w:jc w:val="both"/>
        <w:rPr>
          <w:rFonts w:ascii="Verdana" w:hAnsi="Verdana"/>
          <w:sz w:val="20"/>
          <w:szCs w:val="20"/>
        </w:rPr>
      </w:pPr>
    </w:p>
    <w:p w14:paraId="2A3B1FF6" w14:textId="15C02406" w:rsidR="003B7B0A" w:rsidRDefault="003B7B0A" w:rsidP="00A323A4">
      <w:pPr>
        <w:pStyle w:val="NoSpacing"/>
        <w:jc w:val="both"/>
        <w:rPr>
          <w:rFonts w:ascii="Verdana" w:hAnsi="Verdana"/>
        </w:rPr>
      </w:pPr>
      <w:r w:rsidRPr="00E837C5">
        <w:rPr>
          <w:rFonts w:ascii="Verdana" w:hAnsi="Verdana"/>
          <w:b/>
        </w:rPr>
        <w:t>Pairing:</w:t>
      </w:r>
      <w:r>
        <w:rPr>
          <w:rFonts w:ascii="Verdana" w:hAnsi="Verdana"/>
        </w:rPr>
        <w:t xml:space="preserve">  </w:t>
      </w:r>
      <w:r w:rsidR="00A30605">
        <w:rPr>
          <w:rFonts w:ascii="Verdana" w:hAnsi="Verdana"/>
        </w:rPr>
        <w:t xml:space="preserve">Delicious </w:t>
      </w:r>
      <w:r w:rsidR="000B63DF">
        <w:rPr>
          <w:rFonts w:ascii="Verdana" w:hAnsi="Verdana"/>
        </w:rPr>
        <w:t xml:space="preserve">with grilled meats, especially Tri-tip and ribeye or enjoy with wild game, such as venison, duck confit or a decadent dark chocolate dessert. </w:t>
      </w:r>
      <w:r w:rsidR="00A65609">
        <w:rPr>
          <w:rFonts w:ascii="Verdana" w:hAnsi="Verdana"/>
        </w:rPr>
        <w:t>Vegetarian</w:t>
      </w:r>
      <w:r w:rsidR="005D27DE">
        <w:rPr>
          <w:rFonts w:ascii="Verdana" w:hAnsi="Verdana"/>
        </w:rPr>
        <w:t xml:space="preserve"> Friendly &amp; Gluten Free</w:t>
      </w:r>
      <w:r w:rsidR="00A65609">
        <w:rPr>
          <w:rFonts w:ascii="Verdana" w:hAnsi="Verdana"/>
        </w:rPr>
        <w:t>.</w:t>
      </w:r>
    </w:p>
    <w:p w14:paraId="3945E082" w14:textId="77777777" w:rsidR="00E837C5" w:rsidRPr="00A65609" w:rsidRDefault="00E837C5" w:rsidP="003B7B0A">
      <w:pPr>
        <w:pStyle w:val="NoSpacing"/>
        <w:rPr>
          <w:rFonts w:ascii="Verdana" w:hAnsi="Verdana"/>
          <w:sz w:val="20"/>
          <w:szCs w:val="20"/>
        </w:rPr>
      </w:pPr>
    </w:p>
    <w:p w14:paraId="48C2A149" w14:textId="77777777" w:rsidR="00E837C5" w:rsidRPr="00E837C5" w:rsidRDefault="00E837C5" w:rsidP="003B7B0A">
      <w:pPr>
        <w:pStyle w:val="NoSpacing"/>
        <w:rPr>
          <w:rFonts w:ascii="Verdana" w:hAnsi="Verdana"/>
          <w:b/>
        </w:rPr>
      </w:pPr>
      <w:r w:rsidRPr="00E837C5">
        <w:rPr>
          <w:rFonts w:ascii="Verdana" w:hAnsi="Verdana"/>
          <w:b/>
        </w:rPr>
        <w:t>Technical Notes:</w:t>
      </w:r>
    </w:p>
    <w:p w14:paraId="6DB240FD" w14:textId="77777777" w:rsidR="00E837C5" w:rsidRPr="00A65609" w:rsidRDefault="00E837C5" w:rsidP="003B7B0A">
      <w:pPr>
        <w:pStyle w:val="NoSpacing"/>
        <w:rPr>
          <w:rFonts w:ascii="Verdana" w:hAnsi="Verdana"/>
          <w:sz w:val="20"/>
          <w:szCs w:val="20"/>
        </w:rPr>
      </w:pPr>
    </w:p>
    <w:p w14:paraId="6A741116" w14:textId="6E5176FF" w:rsidR="00E837C5" w:rsidRDefault="00E837C5" w:rsidP="00A65609">
      <w:pPr>
        <w:pStyle w:val="NoSpacing"/>
        <w:rPr>
          <w:rFonts w:ascii="Verdana" w:hAnsi="Verdana"/>
        </w:rPr>
      </w:pPr>
      <w:r>
        <w:rPr>
          <w:rFonts w:ascii="Verdana" w:hAnsi="Verdana"/>
        </w:rPr>
        <w:t>Blend:</w:t>
      </w:r>
      <w:r w:rsidR="00A323A4">
        <w:rPr>
          <w:rFonts w:ascii="Verdana" w:hAnsi="Verdana"/>
        </w:rPr>
        <w:tab/>
      </w:r>
      <w:r w:rsidR="006E5386">
        <w:rPr>
          <w:rFonts w:ascii="Verdana" w:hAnsi="Verdana"/>
        </w:rPr>
        <w:t>8</w:t>
      </w:r>
      <w:r w:rsidR="00D53EA2">
        <w:rPr>
          <w:rFonts w:ascii="Verdana" w:hAnsi="Verdana"/>
        </w:rPr>
        <w:t>0</w:t>
      </w:r>
      <w:r w:rsidR="006E5386">
        <w:rPr>
          <w:rFonts w:ascii="Verdana" w:hAnsi="Verdana"/>
        </w:rPr>
        <w:t xml:space="preserve">% Cabernet Sauvignon, </w:t>
      </w:r>
      <w:r w:rsidR="00D53EA2">
        <w:rPr>
          <w:rFonts w:ascii="Verdana" w:hAnsi="Verdana"/>
        </w:rPr>
        <w:t xml:space="preserve">6% Petite </w:t>
      </w:r>
      <w:proofErr w:type="spellStart"/>
      <w:r w:rsidR="00D53EA2">
        <w:rPr>
          <w:rFonts w:ascii="Verdana" w:hAnsi="Verdana"/>
        </w:rPr>
        <w:t>Sirah</w:t>
      </w:r>
      <w:proofErr w:type="spellEnd"/>
      <w:r w:rsidR="00D53EA2">
        <w:rPr>
          <w:rFonts w:ascii="Verdana" w:hAnsi="Verdana"/>
        </w:rPr>
        <w:t>, 5% Merlot</w:t>
      </w:r>
      <w:r w:rsidR="00A65609">
        <w:rPr>
          <w:rFonts w:ascii="Verdana" w:hAnsi="Verdana"/>
        </w:rPr>
        <w:t xml:space="preserve"> </w:t>
      </w:r>
      <w:r w:rsidR="00A65609">
        <w:rPr>
          <w:rFonts w:ascii="Verdana" w:hAnsi="Verdana"/>
        </w:rPr>
        <w:tab/>
      </w:r>
      <w:r w:rsidR="00A65609">
        <w:rPr>
          <w:rFonts w:ascii="Verdana" w:hAnsi="Verdana"/>
        </w:rPr>
        <w:tab/>
      </w:r>
      <w:r w:rsidR="00A65609">
        <w:rPr>
          <w:rFonts w:ascii="Verdana" w:hAnsi="Verdana"/>
        </w:rPr>
        <w:tab/>
      </w:r>
    </w:p>
    <w:p w14:paraId="01C0577B" w14:textId="611C023B" w:rsidR="00E837C5" w:rsidRDefault="00E837C5" w:rsidP="00A65609">
      <w:pPr>
        <w:pStyle w:val="NoSpacing"/>
        <w:rPr>
          <w:rFonts w:ascii="Verdana" w:hAnsi="Verdana"/>
        </w:rPr>
      </w:pPr>
      <w:r>
        <w:rPr>
          <w:rFonts w:ascii="Verdana" w:hAnsi="Verdana"/>
        </w:rPr>
        <w:t>Alcohol:</w:t>
      </w:r>
      <w:r w:rsidR="00A323A4">
        <w:rPr>
          <w:rFonts w:ascii="Verdana" w:hAnsi="Verdana"/>
        </w:rPr>
        <w:t xml:space="preserve"> </w:t>
      </w:r>
      <w:r w:rsidR="00A323A4">
        <w:rPr>
          <w:rFonts w:ascii="Verdana" w:hAnsi="Verdana"/>
        </w:rPr>
        <w:tab/>
      </w:r>
      <w:r w:rsidR="006E5386">
        <w:rPr>
          <w:rFonts w:ascii="Verdana" w:hAnsi="Verdana"/>
        </w:rPr>
        <w:t>1</w:t>
      </w:r>
      <w:r w:rsidR="00D53EA2">
        <w:rPr>
          <w:rFonts w:ascii="Verdana" w:hAnsi="Verdana"/>
        </w:rPr>
        <w:t>4</w:t>
      </w:r>
      <w:r w:rsidR="006E5386">
        <w:rPr>
          <w:rFonts w:ascii="Verdana" w:hAnsi="Verdana"/>
        </w:rPr>
        <w:t>.5%</w:t>
      </w:r>
      <w:r w:rsidR="00A323A4">
        <w:rPr>
          <w:rFonts w:ascii="Verdana" w:hAnsi="Verdana"/>
        </w:rPr>
        <w:tab/>
      </w:r>
      <w:r w:rsidR="00A323A4">
        <w:rPr>
          <w:rFonts w:ascii="Verdana" w:hAnsi="Verdana"/>
        </w:rPr>
        <w:tab/>
      </w:r>
      <w:r>
        <w:rPr>
          <w:rFonts w:ascii="Verdana" w:hAnsi="Verdana"/>
        </w:rPr>
        <w:t>Aging:</w:t>
      </w:r>
      <w:r w:rsidR="00A323A4">
        <w:rPr>
          <w:rFonts w:ascii="Verdana" w:hAnsi="Verdana"/>
        </w:rPr>
        <w:t xml:space="preserve">  3 months, new French oak</w:t>
      </w:r>
    </w:p>
    <w:p w14:paraId="4AE8BF08" w14:textId="483F25A8" w:rsidR="00E837C5" w:rsidRDefault="00D30171" w:rsidP="00D30171">
      <w:pPr>
        <w:pStyle w:val="NoSpacing"/>
        <w:ind w:left="720" w:firstLine="720"/>
        <w:rPr>
          <w:rFonts w:ascii="Verdana" w:hAnsi="Verdana"/>
        </w:rPr>
      </w:pPr>
      <w:r>
        <w:rPr>
          <w:rFonts w:ascii="Verdana" w:hAnsi="Verdana"/>
        </w:rPr>
        <w:t xml:space="preserve">  </w:t>
      </w:r>
      <w:r w:rsidR="00A323A4">
        <w:rPr>
          <w:rFonts w:ascii="Verdana" w:hAnsi="Verdana"/>
        </w:rPr>
        <w:tab/>
      </w:r>
      <w:r w:rsidR="00E837C5">
        <w:rPr>
          <w:rFonts w:ascii="Verdana" w:hAnsi="Verdana"/>
        </w:rPr>
        <w:t>RS:</w:t>
      </w:r>
      <w:r w:rsidR="00A323A4">
        <w:rPr>
          <w:rFonts w:ascii="Verdana" w:hAnsi="Verdana"/>
        </w:rPr>
        <w:t xml:space="preserve">  </w:t>
      </w:r>
      <w:r w:rsidR="00D53EA2">
        <w:rPr>
          <w:rFonts w:ascii="Verdana" w:hAnsi="Verdana"/>
        </w:rPr>
        <w:t>1.83</w:t>
      </w:r>
      <w:r w:rsidR="00A323A4">
        <w:rPr>
          <w:rFonts w:ascii="Verdana" w:hAnsi="Verdana"/>
        </w:rPr>
        <w:t xml:space="preserve"> g/l</w:t>
      </w:r>
      <w:r w:rsidR="00A323A4">
        <w:rPr>
          <w:rFonts w:ascii="Verdana" w:hAnsi="Verdana"/>
        </w:rPr>
        <w:tab/>
      </w:r>
      <w:r w:rsidR="00A323A4">
        <w:rPr>
          <w:rFonts w:ascii="Verdana" w:hAnsi="Verdana"/>
        </w:rPr>
        <w:tab/>
      </w:r>
      <w:r w:rsidR="00E837C5">
        <w:rPr>
          <w:rFonts w:ascii="Verdana" w:hAnsi="Verdana"/>
        </w:rPr>
        <w:t>TA:</w:t>
      </w:r>
      <w:r>
        <w:rPr>
          <w:rFonts w:ascii="Verdana" w:hAnsi="Verdana"/>
        </w:rPr>
        <w:t xml:space="preserve">  </w:t>
      </w:r>
      <w:r w:rsidR="00D53EA2">
        <w:rPr>
          <w:rFonts w:ascii="Verdana" w:hAnsi="Verdana"/>
        </w:rPr>
        <w:t>6.2</w:t>
      </w:r>
      <w:r>
        <w:rPr>
          <w:rFonts w:ascii="Verdana" w:hAnsi="Verdana"/>
        </w:rPr>
        <w:t xml:space="preserve"> g/l</w:t>
      </w:r>
    </w:p>
    <w:p w14:paraId="2DAFC556" w14:textId="3994746D" w:rsidR="003B7B0A" w:rsidRDefault="00D30171" w:rsidP="00A65609">
      <w:pPr>
        <w:pStyle w:val="NoSpacing"/>
        <w:ind w:left="720" w:firstLine="720"/>
        <w:rPr>
          <w:rFonts w:ascii="Verdana" w:hAnsi="Verdana"/>
        </w:rPr>
      </w:pPr>
      <w:r>
        <w:rPr>
          <w:rFonts w:ascii="Verdana" w:hAnsi="Verdana"/>
        </w:rPr>
        <w:t xml:space="preserve">  </w:t>
      </w:r>
      <w:r w:rsidR="00A323A4">
        <w:rPr>
          <w:rFonts w:ascii="Verdana" w:hAnsi="Verdana"/>
        </w:rPr>
        <w:tab/>
      </w:r>
      <w:r w:rsidR="00E837C5">
        <w:rPr>
          <w:rFonts w:ascii="Verdana" w:hAnsi="Verdana"/>
        </w:rPr>
        <w:t>pH:</w:t>
      </w:r>
      <w:r w:rsidR="00A323A4">
        <w:rPr>
          <w:rFonts w:ascii="Verdana" w:hAnsi="Verdana"/>
        </w:rPr>
        <w:t xml:space="preserve">  3.6</w:t>
      </w:r>
      <w:r w:rsidR="00D53EA2">
        <w:rPr>
          <w:rFonts w:ascii="Verdana" w:hAnsi="Verdana"/>
        </w:rPr>
        <w:t>8</w:t>
      </w:r>
      <w:bookmarkStart w:id="0" w:name="_GoBack"/>
      <w:bookmarkEnd w:id="0"/>
      <w:r w:rsidR="00A323A4">
        <w:rPr>
          <w:rFonts w:ascii="Verdana" w:hAnsi="Verdana"/>
        </w:rPr>
        <w:tab/>
      </w:r>
      <w:r w:rsidR="00A323A4">
        <w:rPr>
          <w:rFonts w:ascii="Verdana" w:hAnsi="Verdana"/>
        </w:rPr>
        <w:tab/>
      </w:r>
      <w:r w:rsidR="00E837C5">
        <w:rPr>
          <w:rFonts w:ascii="Verdana" w:hAnsi="Verdana"/>
        </w:rPr>
        <w:t xml:space="preserve">UPC:  7 24826 </w:t>
      </w:r>
      <w:r w:rsidR="00A323A4">
        <w:rPr>
          <w:rFonts w:ascii="Verdana" w:hAnsi="Verdana"/>
        </w:rPr>
        <w:t>15251 3</w:t>
      </w:r>
    </w:p>
    <w:p w14:paraId="42F7BC82" w14:textId="77777777" w:rsidR="00A65609" w:rsidRPr="00A65609" w:rsidRDefault="00A65609" w:rsidP="00A65609">
      <w:pPr>
        <w:pStyle w:val="NoSpacing"/>
        <w:ind w:left="720" w:firstLine="720"/>
        <w:rPr>
          <w:rFonts w:ascii="Verdana" w:hAnsi="Verdana"/>
          <w:sz w:val="20"/>
          <w:szCs w:val="20"/>
        </w:rPr>
      </w:pPr>
    </w:p>
    <w:p w14:paraId="61DB2D9B" w14:textId="24980DF8" w:rsidR="00A65609" w:rsidRPr="003B7B0A" w:rsidRDefault="00A65609" w:rsidP="00A65609">
      <w:pPr>
        <w:pStyle w:val="NoSpacing"/>
        <w:rPr>
          <w:rFonts w:ascii="Constantia" w:hAnsi="Constantia"/>
        </w:rPr>
      </w:pPr>
      <w:r>
        <w:rPr>
          <w:rFonts w:ascii="Verdana" w:hAnsi="Verdana"/>
        </w:rPr>
        <w:t>www.granitehillcellars.com</w:t>
      </w:r>
    </w:p>
    <w:sectPr w:rsidR="00A65609" w:rsidRPr="003B7B0A" w:rsidSect="00A65609">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0A"/>
    <w:rsid w:val="000B63DF"/>
    <w:rsid w:val="000F1741"/>
    <w:rsid w:val="003B7B0A"/>
    <w:rsid w:val="005D27DE"/>
    <w:rsid w:val="006E5386"/>
    <w:rsid w:val="00836372"/>
    <w:rsid w:val="008E15F1"/>
    <w:rsid w:val="00962567"/>
    <w:rsid w:val="00A30605"/>
    <w:rsid w:val="00A323A4"/>
    <w:rsid w:val="00A65609"/>
    <w:rsid w:val="00AA1750"/>
    <w:rsid w:val="00B11188"/>
    <w:rsid w:val="00D30171"/>
    <w:rsid w:val="00D53EA2"/>
    <w:rsid w:val="00E8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3394"/>
  <w15:chartTrackingRefBased/>
  <w15:docId w15:val="{52233562-3D84-40E3-912B-8AA0C16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Kautz</dc:creator>
  <cp:keywords/>
  <dc:description/>
  <cp:lastModifiedBy>Joan Kautz</cp:lastModifiedBy>
  <cp:revision>2</cp:revision>
  <dcterms:created xsi:type="dcterms:W3CDTF">2021-02-03T23:45:00Z</dcterms:created>
  <dcterms:modified xsi:type="dcterms:W3CDTF">2021-02-03T23:45:00Z</dcterms:modified>
</cp:coreProperties>
</file>